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71CA5" w14:textId="054D7714" w:rsidR="00FA1D1D" w:rsidRPr="00FA1D1D" w:rsidRDefault="00FA1D1D" w:rsidP="00FA1D1D">
      <w:pPr>
        <w:ind w:left="-1800"/>
        <w:rPr>
          <w:rFonts w:ascii="Arial" w:eastAsia="Times New Roman" w:hAnsi="Arial" w:cs="Arial"/>
          <w:b/>
          <w:noProof/>
          <w:sz w:val="22"/>
          <w:szCs w:val="22"/>
          <w:lang w:val="en-US"/>
        </w:rPr>
      </w:pPr>
      <w:r>
        <w:rPr>
          <w:rFonts w:ascii="Arial" w:eastAsia="Times New Roman" w:hAnsi="Arial" w:cs="Arial"/>
          <w:b/>
          <w:noProof/>
          <w:sz w:val="22"/>
          <w:szCs w:val="22"/>
          <w:lang w:val="en-US"/>
        </w:rPr>
        <w:drawing>
          <wp:inline distT="0" distB="0" distL="0" distR="0" wp14:anchorId="02DBABD1" wp14:editId="32544FBC">
            <wp:extent cx="7772400" cy="994960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3159" cy="9950575"/>
                    </a:xfrm>
                    <a:prstGeom prst="rect">
                      <a:avLst/>
                    </a:prstGeom>
                    <a:noFill/>
                    <a:ln>
                      <a:noFill/>
                    </a:ln>
                  </pic:spPr>
                </pic:pic>
              </a:graphicData>
            </a:graphic>
          </wp:inline>
        </w:drawing>
      </w:r>
    </w:p>
    <w:p w14:paraId="0A302415" w14:textId="77777777" w:rsidR="00FA1D1D" w:rsidRDefault="00FA1D1D" w:rsidP="00B10DB7">
      <w:pPr>
        <w:ind w:right="610"/>
        <w:jc w:val="both"/>
        <w:rPr>
          <w:rFonts w:ascii="Arial" w:eastAsia="Times New Roman" w:hAnsi="Arial" w:cs="Arial"/>
          <w:b/>
          <w:sz w:val="22"/>
          <w:szCs w:val="22"/>
        </w:rPr>
      </w:pPr>
    </w:p>
    <w:p w14:paraId="5E63EAFB" w14:textId="77777777" w:rsidR="003F1E8A" w:rsidRDefault="003F1E8A" w:rsidP="00B10DB7">
      <w:pPr>
        <w:ind w:right="610"/>
        <w:jc w:val="both"/>
        <w:rPr>
          <w:rFonts w:ascii="Arial" w:eastAsia="Times New Roman" w:hAnsi="Arial" w:cs="Arial"/>
          <w:b/>
          <w:sz w:val="22"/>
          <w:szCs w:val="22"/>
        </w:rPr>
      </w:pPr>
    </w:p>
    <w:p w14:paraId="3A3A99EB" w14:textId="77777777" w:rsidR="003F1E8A" w:rsidRDefault="003F1E8A" w:rsidP="00B10DB7">
      <w:pPr>
        <w:ind w:right="610"/>
        <w:jc w:val="both"/>
        <w:rPr>
          <w:rFonts w:ascii="Arial" w:eastAsia="Times New Roman" w:hAnsi="Arial" w:cs="Arial"/>
          <w:b/>
          <w:sz w:val="22"/>
          <w:szCs w:val="22"/>
        </w:rPr>
      </w:pPr>
    </w:p>
    <w:p w14:paraId="752F9413" w14:textId="77777777" w:rsidR="003F1E8A" w:rsidRDefault="003F1E8A" w:rsidP="00B10DB7">
      <w:pPr>
        <w:ind w:right="610"/>
        <w:jc w:val="both"/>
        <w:rPr>
          <w:rFonts w:ascii="Arial" w:eastAsia="Times New Roman" w:hAnsi="Arial" w:cs="Arial"/>
          <w:b/>
          <w:sz w:val="22"/>
          <w:szCs w:val="22"/>
        </w:rPr>
      </w:pPr>
    </w:p>
    <w:p w14:paraId="3D509696" w14:textId="77777777" w:rsidR="003F1E8A" w:rsidRDefault="003F1E8A" w:rsidP="00B10DB7">
      <w:pPr>
        <w:ind w:right="610"/>
        <w:jc w:val="both"/>
        <w:rPr>
          <w:rFonts w:ascii="Arial" w:eastAsia="Times New Roman" w:hAnsi="Arial" w:cs="Arial"/>
          <w:b/>
          <w:sz w:val="22"/>
          <w:szCs w:val="22"/>
        </w:rPr>
      </w:pPr>
    </w:p>
    <w:p w14:paraId="6F19A2C3" w14:textId="00DA1CE6" w:rsidR="00F412BC" w:rsidRPr="003F1E8A" w:rsidRDefault="004054B4" w:rsidP="00B10DB7">
      <w:pPr>
        <w:ind w:right="610"/>
        <w:jc w:val="both"/>
        <w:rPr>
          <w:rFonts w:ascii="Helvetica Neue" w:hAnsi="Helvetica Neue"/>
          <w:b/>
          <w:sz w:val="28"/>
          <w:szCs w:val="28"/>
        </w:rPr>
      </w:pPr>
      <w:r w:rsidRPr="003F1E8A">
        <w:rPr>
          <w:rFonts w:ascii="Helvetica Neue" w:eastAsia="Times New Roman" w:hAnsi="Helvetica Neue" w:cs="Arial"/>
          <w:b/>
          <w:sz w:val="28"/>
          <w:szCs w:val="28"/>
        </w:rPr>
        <w:t>CompoundingQMS™</w:t>
      </w:r>
      <w:r w:rsidR="001A132F" w:rsidRPr="003F1E8A">
        <w:rPr>
          <w:rFonts w:ascii="Helvetica Neue" w:hAnsi="Helvetica Neue"/>
          <w:b/>
          <w:sz w:val="28"/>
          <w:szCs w:val="28"/>
        </w:rPr>
        <w:t xml:space="preserve"> User Requirements</w:t>
      </w:r>
    </w:p>
    <w:p w14:paraId="4585F765" w14:textId="77777777" w:rsidR="001A132F" w:rsidRPr="003F1E8A" w:rsidRDefault="001A132F" w:rsidP="00B10DB7">
      <w:pPr>
        <w:ind w:right="610"/>
        <w:jc w:val="both"/>
        <w:rPr>
          <w:rFonts w:ascii="Helvetica Neue" w:hAnsi="Helvetica Neue"/>
          <w:sz w:val="22"/>
          <w:szCs w:val="22"/>
        </w:rPr>
      </w:pPr>
    </w:p>
    <w:p w14:paraId="3F70AE8A" w14:textId="1971ED57" w:rsidR="001A132F" w:rsidRPr="003F1E8A" w:rsidRDefault="00633497" w:rsidP="00B10DB7">
      <w:pPr>
        <w:ind w:right="610"/>
        <w:jc w:val="both"/>
        <w:rPr>
          <w:rFonts w:ascii="Helvetica Neue" w:hAnsi="Helvetica Neue"/>
          <w:sz w:val="22"/>
          <w:szCs w:val="22"/>
        </w:rPr>
      </w:pPr>
      <w:r w:rsidRPr="003F1E8A">
        <w:rPr>
          <w:rFonts w:ascii="Helvetica Neue" w:hAnsi="Helvetica Neue"/>
          <w:sz w:val="22"/>
          <w:szCs w:val="22"/>
        </w:rPr>
        <w:t xml:space="preserve">Innovative OncoSolution’s </w:t>
      </w:r>
      <w:r w:rsidR="004054B4" w:rsidRPr="003F1E8A">
        <w:rPr>
          <w:rFonts w:ascii="Helvetica Neue" w:eastAsia="Times New Roman" w:hAnsi="Helvetica Neue" w:cs="Arial"/>
          <w:sz w:val="22"/>
          <w:szCs w:val="22"/>
        </w:rPr>
        <w:t>Compounding</w:t>
      </w:r>
      <w:r w:rsidRPr="003F1E8A">
        <w:rPr>
          <w:rFonts w:ascii="Helvetica Neue" w:eastAsia="Times New Roman" w:hAnsi="Helvetica Neue" w:cs="Arial"/>
          <w:sz w:val="22"/>
          <w:szCs w:val="22"/>
        </w:rPr>
        <w:t>QMS</w:t>
      </w:r>
      <w:r w:rsidR="004054B4" w:rsidRPr="003F1E8A">
        <w:rPr>
          <w:rFonts w:ascii="Helvetica Neue" w:eastAsia="Times New Roman" w:hAnsi="Helvetica Neue" w:cs="Arial"/>
          <w:sz w:val="22"/>
          <w:szCs w:val="22"/>
        </w:rPr>
        <w:t>™</w:t>
      </w:r>
      <w:r w:rsidRPr="003F1E8A">
        <w:rPr>
          <w:rFonts w:ascii="Helvetica Neue" w:eastAsia="Times New Roman" w:hAnsi="Helvetica Neue" w:cs="Arial"/>
          <w:sz w:val="22"/>
          <w:szCs w:val="22"/>
        </w:rPr>
        <w:t xml:space="preserve"> </w:t>
      </w:r>
      <w:r w:rsidRPr="003F1E8A">
        <w:rPr>
          <w:rFonts w:ascii="Helvetica Neue" w:hAnsi="Helvetica Neue"/>
          <w:sz w:val="22"/>
          <w:szCs w:val="22"/>
        </w:rPr>
        <w:t>product offering is the result of years of experience in pharmacy audit and quality control and was built from the ground up as a totally electronic cloud-based audit and quality assurance system.</w:t>
      </w:r>
    </w:p>
    <w:p w14:paraId="28FD254B" w14:textId="77777777" w:rsidR="00FD7AE0" w:rsidRPr="003F1E8A" w:rsidRDefault="00FD7AE0" w:rsidP="00B10DB7">
      <w:pPr>
        <w:ind w:right="610"/>
        <w:jc w:val="both"/>
        <w:rPr>
          <w:rFonts w:ascii="Helvetica Neue" w:hAnsi="Helvetica Neue"/>
          <w:sz w:val="22"/>
          <w:szCs w:val="22"/>
        </w:rPr>
      </w:pPr>
    </w:p>
    <w:p w14:paraId="2F1201EE" w14:textId="722F50FE" w:rsidR="00FD7AE0" w:rsidRPr="003F1E8A" w:rsidRDefault="004054B4" w:rsidP="00B10DB7">
      <w:pPr>
        <w:widowControl w:val="0"/>
        <w:autoSpaceDE w:val="0"/>
        <w:autoSpaceDN w:val="0"/>
        <w:adjustRightInd w:val="0"/>
        <w:ind w:right="610"/>
        <w:jc w:val="both"/>
        <w:rPr>
          <w:rFonts w:ascii="Helvetica Neue" w:hAnsi="Helvetica Neue" w:cs="Arial"/>
          <w:sz w:val="22"/>
          <w:szCs w:val="22"/>
          <w:lang w:val="en-US"/>
        </w:rPr>
      </w:pPr>
      <w:r w:rsidRPr="003F1E8A">
        <w:rPr>
          <w:rFonts w:ascii="Helvetica Neue" w:eastAsia="Times New Roman" w:hAnsi="Helvetica Neue" w:cs="Arial"/>
          <w:sz w:val="22"/>
          <w:szCs w:val="22"/>
        </w:rPr>
        <w:t>CompoundingQMS™</w:t>
      </w:r>
      <w:r w:rsidR="00FD7AE0" w:rsidRPr="003F1E8A">
        <w:rPr>
          <w:rFonts w:ascii="Helvetica Neue" w:eastAsia="Times New Roman" w:hAnsi="Helvetica Neue" w:cs="Arial"/>
          <w:sz w:val="22"/>
          <w:szCs w:val="22"/>
        </w:rPr>
        <w:t xml:space="preserve"> </w:t>
      </w:r>
      <w:r w:rsidR="00FD7AE0" w:rsidRPr="003F1E8A">
        <w:rPr>
          <w:rFonts w:ascii="Helvetica Neue" w:hAnsi="Helvetica Neue" w:cs="Arial"/>
          <w:sz w:val="22"/>
          <w:szCs w:val="22"/>
          <w:lang w:val="en-US"/>
        </w:rPr>
        <w:t>is the first and most customizable cloud-based solution incorporating best practices that address multiple quality, safety and compliance challenges of pharmacies. It replaces inefficient paper &amp; spreadsheet compliance programs and less customizable web-based tools. The platform addresses all NAPRA guidelines including:</w:t>
      </w:r>
    </w:p>
    <w:p w14:paraId="60E0E319" w14:textId="77777777" w:rsidR="00FD7AE0" w:rsidRPr="003F1E8A" w:rsidRDefault="00FD7AE0" w:rsidP="00B10DB7">
      <w:pPr>
        <w:widowControl w:val="0"/>
        <w:numPr>
          <w:ilvl w:val="0"/>
          <w:numId w:val="1"/>
        </w:numPr>
        <w:tabs>
          <w:tab w:val="left" w:pos="220"/>
          <w:tab w:val="left" w:pos="720"/>
        </w:tabs>
        <w:autoSpaceDE w:val="0"/>
        <w:autoSpaceDN w:val="0"/>
        <w:adjustRightInd w:val="0"/>
        <w:ind w:right="610" w:hanging="720"/>
        <w:jc w:val="both"/>
        <w:rPr>
          <w:rFonts w:ascii="Helvetica Neue" w:hAnsi="Helvetica Neue" w:cs="Arial"/>
          <w:sz w:val="22"/>
          <w:szCs w:val="22"/>
          <w:lang w:val="en-US"/>
        </w:rPr>
      </w:pPr>
      <w:r w:rsidRPr="003F1E8A">
        <w:rPr>
          <w:rFonts w:ascii="Helvetica Neue" w:hAnsi="Helvetica Neue" w:cs="Arial"/>
          <w:b/>
          <w:bCs/>
          <w:sz w:val="22"/>
          <w:szCs w:val="22"/>
          <w:lang w:val="en-US"/>
        </w:rPr>
        <w:t xml:space="preserve"> </w:t>
      </w:r>
    </w:p>
    <w:p w14:paraId="2E75158B" w14:textId="77777777" w:rsidR="00FD7AE0" w:rsidRPr="003F1E8A" w:rsidRDefault="00FD7AE0" w:rsidP="00B10DB7">
      <w:pPr>
        <w:widowControl w:val="0"/>
        <w:numPr>
          <w:ilvl w:val="0"/>
          <w:numId w:val="2"/>
        </w:numPr>
        <w:tabs>
          <w:tab w:val="left" w:pos="220"/>
          <w:tab w:val="left" w:pos="720"/>
        </w:tabs>
        <w:autoSpaceDE w:val="0"/>
        <w:autoSpaceDN w:val="0"/>
        <w:adjustRightInd w:val="0"/>
        <w:ind w:right="610"/>
        <w:jc w:val="both"/>
        <w:rPr>
          <w:rFonts w:ascii="Helvetica Neue" w:hAnsi="Helvetica Neue" w:cs="Arial"/>
          <w:sz w:val="22"/>
          <w:szCs w:val="22"/>
          <w:lang w:val="en-US"/>
        </w:rPr>
      </w:pPr>
      <w:r w:rsidRPr="003F1E8A">
        <w:rPr>
          <w:rFonts w:ascii="Helvetica Neue" w:hAnsi="Helvetica Neue" w:cs="Arial"/>
          <w:b/>
          <w:bCs/>
          <w:sz w:val="22"/>
          <w:szCs w:val="22"/>
          <w:lang w:val="en-US"/>
        </w:rPr>
        <w:t>USP 797/ 800/ NAPRA compliance</w:t>
      </w:r>
    </w:p>
    <w:p w14:paraId="5CC838B5" w14:textId="77777777" w:rsidR="00FD7AE0" w:rsidRPr="003F1E8A" w:rsidRDefault="00FD7AE0" w:rsidP="00B10DB7">
      <w:pPr>
        <w:widowControl w:val="0"/>
        <w:numPr>
          <w:ilvl w:val="0"/>
          <w:numId w:val="2"/>
        </w:numPr>
        <w:tabs>
          <w:tab w:val="left" w:pos="220"/>
          <w:tab w:val="left" w:pos="720"/>
        </w:tabs>
        <w:autoSpaceDE w:val="0"/>
        <w:autoSpaceDN w:val="0"/>
        <w:adjustRightInd w:val="0"/>
        <w:ind w:right="610"/>
        <w:jc w:val="both"/>
        <w:rPr>
          <w:rFonts w:ascii="Helvetica Neue" w:hAnsi="Helvetica Neue" w:cs="Arial"/>
          <w:sz w:val="22"/>
          <w:szCs w:val="22"/>
          <w:lang w:val="en-US"/>
        </w:rPr>
      </w:pPr>
      <w:r w:rsidRPr="003F1E8A">
        <w:rPr>
          <w:rFonts w:ascii="Helvetica Neue" w:hAnsi="Helvetica Neue" w:cs="Arial"/>
          <w:b/>
          <w:bCs/>
          <w:sz w:val="22"/>
          <w:szCs w:val="22"/>
          <w:lang w:val="en-US"/>
        </w:rPr>
        <w:t>Drug Diversion</w:t>
      </w:r>
    </w:p>
    <w:p w14:paraId="08344EF9" w14:textId="77777777" w:rsidR="00FD7AE0" w:rsidRPr="003F1E8A" w:rsidRDefault="00FD7AE0" w:rsidP="00B10DB7">
      <w:pPr>
        <w:widowControl w:val="0"/>
        <w:numPr>
          <w:ilvl w:val="0"/>
          <w:numId w:val="2"/>
        </w:numPr>
        <w:tabs>
          <w:tab w:val="left" w:pos="220"/>
          <w:tab w:val="left" w:pos="720"/>
        </w:tabs>
        <w:autoSpaceDE w:val="0"/>
        <w:autoSpaceDN w:val="0"/>
        <w:adjustRightInd w:val="0"/>
        <w:ind w:right="610"/>
        <w:jc w:val="both"/>
        <w:rPr>
          <w:rFonts w:ascii="Helvetica Neue" w:hAnsi="Helvetica Neue" w:cs="Arial"/>
          <w:sz w:val="22"/>
          <w:szCs w:val="22"/>
          <w:lang w:val="en-US"/>
        </w:rPr>
      </w:pPr>
      <w:r w:rsidRPr="003F1E8A">
        <w:rPr>
          <w:rFonts w:ascii="Helvetica Neue" w:hAnsi="Helvetica Neue" w:cs="Arial"/>
          <w:b/>
          <w:bCs/>
          <w:sz w:val="22"/>
          <w:szCs w:val="22"/>
          <w:lang w:val="en-US"/>
        </w:rPr>
        <w:t>Medication Storage</w:t>
      </w:r>
    </w:p>
    <w:p w14:paraId="128C652C" w14:textId="77777777" w:rsidR="00FD7AE0" w:rsidRPr="003F1E8A" w:rsidRDefault="00FD7AE0" w:rsidP="00B10DB7">
      <w:pPr>
        <w:ind w:right="610"/>
        <w:jc w:val="both"/>
        <w:rPr>
          <w:rFonts w:ascii="Helvetica Neue" w:hAnsi="Helvetica Neue"/>
          <w:sz w:val="22"/>
          <w:szCs w:val="22"/>
        </w:rPr>
      </w:pPr>
    </w:p>
    <w:p w14:paraId="5E1CD7D2" w14:textId="54EE8954" w:rsidR="004624E7" w:rsidRPr="003F1E8A" w:rsidRDefault="004624E7" w:rsidP="00B10DB7">
      <w:pPr>
        <w:widowControl w:val="0"/>
        <w:autoSpaceDE w:val="0"/>
        <w:autoSpaceDN w:val="0"/>
        <w:adjustRightInd w:val="0"/>
        <w:ind w:right="610"/>
        <w:jc w:val="both"/>
        <w:rPr>
          <w:rFonts w:ascii="Helvetica Neue" w:hAnsi="Helvetica Neue" w:cs="Arial"/>
          <w:sz w:val="22"/>
          <w:szCs w:val="22"/>
          <w:lang w:val="en-US"/>
        </w:rPr>
      </w:pPr>
      <w:r w:rsidRPr="003F1E8A">
        <w:rPr>
          <w:rFonts w:ascii="Helvetica Neue" w:hAnsi="Helvetica Neue" w:cs="Arial"/>
          <w:sz w:val="22"/>
          <w:szCs w:val="22"/>
          <w:lang w:val="en-US"/>
        </w:rPr>
        <w:t>Implementati</w:t>
      </w:r>
      <w:r w:rsidR="00AE41AC" w:rsidRPr="003F1E8A">
        <w:rPr>
          <w:rFonts w:ascii="Helvetica Neue" w:hAnsi="Helvetica Neue" w:cs="Arial"/>
          <w:sz w:val="22"/>
          <w:szCs w:val="22"/>
          <w:lang w:val="en-US"/>
        </w:rPr>
        <w:t xml:space="preserve">on is easy and straightforward. </w:t>
      </w:r>
      <w:r w:rsidRPr="003F1E8A">
        <w:rPr>
          <w:rFonts w:ascii="Helvetica Neue" w:hAnsi="Helvetica Neue" w:cs="Arial"/>
          <w:sz w:val="22"/>
          <w:szCs w:val="22"/>
          <w:lang w:val="en-US"/>
        </w:rPr>
        <w:t>Whether it be self-audits, environmental monitoring and competency tracking for USP Chapters 797</w:t>
      </w:r>
      <w:r w:rsidR="00046DB8" w:rsidRPr="003F1E8A">
        <w:rPr>
          <w:rFonts w:ascii="Helvetica Neue" w:hAnsi="Helvetica Neue" w:cs="Arial"/>
          <w:sz w:val="22"/>
          <w:szCs w:val="22"/>
          <w:lang w:val="en-US"/>
        </w:rPr>
        <w:t>/ 800</w:t>
      </w:r>
      <w:r w:rsidRPr="003F1E8A">
        <w:rPr>
          <w:rFonts w:ascii="Helvetica Neue" w:hAnsi="Helvetica Neue" w:cs="Arial"/>
          <w:sz w:val="22"/>
          <w:szCs w:val="22"/>
          <w:lang w:val="en-US"/>
        </w:rPr>
        <w:t xml:space="preserve"> and </w:t>
      </w:r>
      <w:r w:rsidR="00046DB8" w:rsidRPr="003F1E8A">
        <w:rPr>
          <w:rFonts w:ascii="Helvetica Neue" w:hAnsi="Helvetica Neue" w:cs="Arial"/>
          <w:sz w:val="22"/>
          <w:szCs w:val="22"/>
          <w:lang w:val="en-US"/>
        </w:rPr>
        <w:t>NAPRA</w:t>
      </w:r>
      <w:r w:rsidRPr="003F1E8A">
        <w:rPr>
          <w:rFonts w:ascii="Helvetica Neue" w:hAnsi="Helvetica Neue" w:cs="Arial"/>
          <w:sz w:val="22"/>
          <w:szCs w:val="22"/>
          <w:lang w:val="en-US"/>
        </w:rPr>
        <w:t xml:space="preserve">, detection and prevention of drug diversion, tracking URAC compliance or ensuring safe and proper medication storage – clients can implement and start using </w:t>
      </w:r>
      <w:r w:rsidR="004054B4" w:rsidRPr="003F1E8A">
        <w:rPr>
          <w:rFonts w:ascii="Helvetica Neue" w:eastAsia="Times New Roman" w:hAnsi="Helvetica Neue" w:cs="Arial"/>
          <w:sz w:val="22"/>
          <w:szCs w:val="22"/>
        </w:rPr>
        <w:t>CompoundingQMS™</w:t>
      </w:r>
      <w:r w:rsidRPr="003F1E8A">
        <w:rPr>
          <w:rFonts w:ascii="Helvetica Neue" w:hAnsi="Helvetica Neue" w:cs="Arial"/>
          <w:sz w:val="22"/>
          <w:szCs w:val="22"/>
          <w:lang w:val="en-US"/>
        </w:rPr>
        <w:t xml:space="preserve"> in less than a week. No IT integration or support is required.</w:t>
      </w:r>
    </w:p>
    <w:p w14:paraId="1E00E6C2" w14:textId="77777777" w:rsidR="0037260A" w:rsidRPr="003F1E8A" w:rsidRDefault="0037260A" w:rsidP="00B10DB7">
      <w:pPr>
        <w:ind w:right="610"/>
        <w:jc w:val="both"/>
        <w:rPr>
          <w:rFonts w:ascii="Helvetica Neue" w:hAnsi="Helvetica Neue"/>
          <w:sz w:val="22"/>
          <w:szCs w:val="22"/>
        </w:rPr>
      </w:pPr>
    </w:p>
    <w:p w14:paraId="367DE24C" w14:textId="34CA8DE8" w:rsidR="0090292C" w:rsidRPr="003F1E8A" w:rsidRDefault="0090292C" w:rsidP="00B10DB7">
      <w:pPr>
        <w:ind w:right="610"/>
        <w:jc w:val="both"/>
        <w:rPr>
          <w:rFonts w:ascii="Helvetica Neue" w:hAnsi="Helvetica Neue"/>
          <w:sz w:val="22"/>
          <w:szCs w:val="22"/>
        </w:rPr>
      </w:pPr>
      <w:r w:rsidRPr="003F1E8A">
        <w:rPr>
          <w:rFonts w:ascii="Helvetica Neue" w:hAnsi="Helvetica Neue"/>
          <w:sz w:val="22"/>
          <w:szCs w:val="22"/>
        </w:rPr>
        <w:t xml:space="preserve">                                        </w:t>
      </w:r>
      <w:r w:rsidRPr="003F1E8A">
        <w:rPr>
          <w:rFonts w:ascii="Helvetica Neue" w:hAnsi="Helvetica Neue"/>
          <w:noProof/>
          <w:sz w:val="22"/>
          <w:szCs w:val="22"/>
          <w:lang w:val="en-US"/>
        </w:rPr>
        <w:drawing>
          <wp:inline distT="0" distB="0" distL="0" distR="0" wp14:anchorId="5EE4D3E7" wp14:editId="0BA221E8">
            <wp:extent cx="2734733" cy="1589342"/>
            <wp:effectExtent l="0" t="0" r="8890" b="1143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6193" cy="1590191"/>
                    </a:xfrm>
                    <a:prstGeom prst="rect">
                      <a:avLst/>
                    </a:prstGeom>
                    <a:noFill/>
                    <a:ln>
                      <a:noFill/>
                    </a:ln>
                  </pic:spPr>
                </pic:pic>
              </a:graphicData>
            </a:graphic>
          </wp:inline>
        </w:drawing>
      </w:r>
    </w:p>
    <w:p w14:paraId="39A72ED7" w14:textId="77777777" w:rsidR="0090292C" w:rsidRPr="003F1E8A" w:rsidRDefault="0090292C" w:rsidP="00B10DB7">
      <w:pPr>
        <w:ind w:right="610"/>
        <w:jc w:val="both"/>
        <w:rPr>
          <w:rFonts w:ascii="Helvetica Neue" w:hAnsi="Helvetica Neue"/>
          <w:sz w:val="22"/>
          <w:szCs w:val="22"/>
        </w:rPr>
      </w:pPr>
    </w:p>
    <w:p w14:paraId="23A16975" w14:textId="77777777" w:rsidR="0037260A" w:rsidRPr="003F1E8A" w:rsidRDefault="0037260A" w:rsidP="00B10DB7">
      <w:pPr>
        <w:ind w:right="610"/>
        <w:jc w:val="both"/>
        <w:rPr>
          <w:rFonts w:ascii="Helvetica Neue" w:hAnsi="Helvetica Neue"/>
          <w:sz w:val="22"/>
          <w:szCs w:val="22"/>
        </w:rPr>
      </w:pPr>
    </w:p>
    <w:p w14:paraId="52BF7095" w14:textId="0D11FD22" w:rsidR="00631FE5" w:rsidRPr="003F1E8A" w:rsidRDefault="00AE41AC" w:rsidP="00E15170">
      <w:pPr>
        <w:pBdr>
          <w:top w:val="nil"/>
          <w:left w:val="nil"/>
          <w:bottom w:val="nil"/>
          <w:right w:val="nil"/>
          <w:between w:val="nil"/>
          <w:bar w:val="nil"/>
        </w:pBdr>
        <w:ind w:right="610"/>
        <w:rPr>
          <w:rFonts w:ascii="Helvetica Neue" w:eastAsia="Arial Unicode MS" w:hAnsi="Helvetica Neue" w:cs="Times New Roman"/>
          <w:color w:val="000000"/>
          <w:sz w:val="22"/>
          <w:szCs w:val="22"/>
          <w:bdr w:val="nil"/>
        </w:rPr>
      </w:pPr>
      <w:r w:rsidRPr="003F1E8A">
        <w:rPr>
          <w:rFonts w:ascii="Helvetica Neue" w:eastAsia="Arial Unicode MS" w:hAnsi="Helvetica Neue" w:cs="Times New Roman"/>
          <w:color w:val="000000"/>
          <w:sz w:val="22"/>
          <w:szCs w:val="22"/>
          <w:bdr w:val="nil"/>
        </w:rPr>
        <w:t>To assist in any</w:t>
      </w:r>
      <w:r w:rsidR="00631FE5" w:rsidRPr="003F1E8A">
        <w:rPr>
          <w:rFonts w:ascii="Helvetica Neue" w:eastAsia="Arial Unicode MS" w:hAnsi="Helvetica Neue" w:cs="Times New Roman"/>
          <w:color w:val="000000"/>
          <w:sz w:val="22"/>
          <w:szCs w:val="22"/>
          <w:bdr w:val="nil"/>
        </w:rPr>
        <w:t xml:space="preserve"> Consulting Services and support as it relates to </w:t>
      </w:r>
      <w:r w:rsidRPr="003F1E8A">
        <w:rPr>
          <w:rFonts w:ascii="Helvetica Neue" w:eastAsia="Arial Unicode MS" w:hAnsi="Helvetica Neue" w:cs="Times New Roman"/>
          <w:color w:val="000000"/>
          <w:sz w:val="22"/>
          <w:szCs w:val="22"/>
          <w:bdr w:val="nil"/>
        </w:rPr>
        <w:t>NAPRA</w:t>
      </w:r>
      <w:r w:rsidR="00631FE5" w:rsidRPr="003F1E8A">
        <w:rPr>
          <w:rFonts w:ascii="Helvetica Neue" w:eastAsia="Arial Unicode MS" w:hAnsi="Helvetica Neue" w:cs="Times New Roman"/>
          <w:color w:val="000000"/>
          <w:sz w:val="22"/>
          <w:szCs w:val="22"/>
          <w:bdr w:val="nil"/>
        </w:rPr>
        <w:t xml:space="preserve"> compliance, IOS has a deep and close business relationship with Visante Canada, the premier pharmacy consulting company in Canada. IOS is able to bring the experience of Visante’s global pharmacy experts in USP 795, 797, 800, cGMP and NAPRA together to support any compliance issues related to these standards.</w:t>
      </w:r>
    </w:p>
    <w:p w14:paraId="154EE1DE" w14:textId="77777777" w:rsidR="00631FE5" w:rsidRPr="003F1E8A" w:rsidRDefault="00631FE5" w:rsidP="00B10DB7">
      <w:pPr>
        <w:pBdr>
          <w:top w:val="nil"/>
          <w:left w:val="nil"/>
          <w:bottom w:val="nil"/>
          <w:right w:val="nil"/>
          <w:between w:val="nil"/>
          <w:bar w:val="nil"/>
        </w:pBdr>
        <w:ind w:right="610"/>
        <w:jc w:val="both"/>
        <w:rPr>
          <w:rFonts w:ascii="Helvetica Neue" w:eastAsia="Arial Unicode MS" w:hAnsi="Helvetica Neue" w:cs="Times New Roman"/>
          <w:color w:val="DD0806"/>
          <w:sz w:val="22"/>
          <w:szCs w:val="22"/>
          <w:bdr w:val="nil"/>
        </w:rPr>
      </w:pPr>
      <w:r w:rsidRPr="003F1E8A">
        <w:rPr>
          <w:rFonts w:ascii="Helvetica Neue" w:eastAsia="Arial Unicode MS" w:hAnsi="Helvetica Neue" w:cs="Times New Roman"/>
          <w:color w:val="000000"/>
          <w:sz w:val="22"/>
          <w:szCs w:val="22"/>
          <w:bdr w:val="nil"/>
        </w:rPr>
        <w:t xml:space="preserve">                                                               </w:t>
      </w:r>
    </w:p>
    <w:p w14:paraId="5AF86864" w14:textId="4EF80065" w:rsidR="00AE41AC" w:rsidRPr="003F1E8A" w:rsidRDefault="00631FE5" w:rsidP="00B10DB7">
      <w:pPr>
        <w:ind w:right="610"/>
        <w:jc w:val="both"/>
        <w:rPr>
          <w:rFonts w:ascii="Helvetica Neue" w:eastAsia="Arial Unicode MS" w:hAnsi="Helvetica Neue" w:cs="Times New Roman"/>
          <w:color w:val="000000"/>
          <w:sz w:val="22"/>
          <w:szCs w:val="22"/>
          <w:bdr w:val="nil"/>
        </w:rPr>
      </w:pPr>
      <w:r w:rsidRPr="003F1E8A">
        <w:rPr>
          <w:rFonts w:ascii="Helvetica Neue" w:eastAsia="Arial Unicode MS" w:hAnsi="Helvetica Neue" w:cs="Times New Roman"/>
          <w:color w:val="000000"/>
          <w:sz w:val="22"/>
          <w:szCs w:val="22"/>
          <w:bdr w:val="nil"/>
        </w:rPr>
        <w:t>IOS offers a breadth of NAPRA expertise in design layout and we can also offer s</w:t>
      </w:r>
      <w:r w:rsidR="00AE41AC" w:rsidRPr="003F1E8A">
        <w:rPr>
          <w:rFonts w:ascii="Helvetica Neue" w:eastAsia="Arial Unicode MS" w:hAnsi="Helvetica Neue" w:cs="Times New Roman"/>
          <w:color w:val="000000"/>
          <w:sz w:val="22"/>
          <w:szCs w:val="22"/>
          <w:bdr w:val="nil"/>
        </w:rPr>
        <w:t>uggestions on your current work</w:t>
      </w:r>
      <w:r w:rsidRPr="003F1E8A">
        <w:rPr>
          <w:rFonts w:ascii="Helvetica Neue" w:eastAsia="Arial Unicode MS" w:hAnsi="Helvetica Neue" w:cs="Times New Roman"/>
          <w:color w:val="000000"/>
          <w:sz w:val="22"/>
          <w:szCs w:val="22"/>
          <w:bdr w:val="nil"/>
        </w:rPr>
        <w:t xml:space="preserve">flow as it relates to NAPRA. We have been working with dozens of other hospitals engaged in NAPRA compliance and can share with you the rationale and decisions on how they have moved forward. </w:t>
      </w:r>
    </w:p>
    <w:p w14:paraId="03A55CAE" w14:textId="77777777" w:rsidR="00AE41AC" w:rsidRPr="003F1E8A" w:rsidRDefault="00AE41AC" w:rsidP="00B10DB7">
      <w:pPr>
        <w:ind w:right="610"/>
        <w:jc w:val="both"/>
        <w:rPr>
          <w:rFonts w:ascii="Helvetica Neue" w:eastAsia="Arial Unicode MS" w:hAnsi="Helvetica Neue" w:cs="Times New Roman"/>
          <w:color w:val="000000"/>
          <w:sz w:val="22"/>
          <w:szCs w:val="22"/>
          <w:bdr w:val="nil"/>
        </w:rPr>
      </w:pPr>
    </w:p>
    <w:p w14:paraId="59C66A6A" w14:textId="4F2FEA98" w:rsidR="00FD7AE0" w:rsidRPr="003F1E8A" w:rsidRDefault="00EE6496" w:rsidP="00B10DB7">
      <w:pPr>
        <w:ind w:right="610"/>
        <w:jc w:val="both"/>
        <w:rPr>
          <w:rFonts w:ascii="Helvetica Neue" w:hAnsi="Helvetica Neue"/>
          <w:sz w:val="22"/>
          <w:szCs w:val="22"/>
        </w:rPr>
      </w:pPr>
      <w:r w:rsidRPr="003F1E8A">
        <w:rPr>
          <w:rFonts w:ascii="Helvetica Neue" w:hAnsi="Helvetica Neue"/>
          <w:sz w:val="22"/>
          <w:szCs w:val="22"/>
        </w:rPr>
        <w:t>A</w:t>
      </w:r>
      <w:r w:rsidR="00AE41AC" w:rsidRPr="003F1E8A">
        <w:rPr>
          <w:rFonts w:ascii="Helvetica Neue" w:hAnsi="Helvetica Neue"/>
          <w:sz w:val="22"/>
          <w:szCs w:val="22"/>
        </w:rPr>
        <w:t>t a minimum, when looking at a</w:t>
      </w:r>
      <w:r w:rsidR="00FD7AE0" w:rsidRPr="003F1E8A">
        <w:rPr>
          <w:rFonts w:ascii="Helvetica Neue" w:hAnsi="Helvetica Neue"/>
          <w:sz w:val="22"/>
          <w:szCs w:val="22"/>
        </w:rPr>
        <w:t xml:space="preserve"> NAPRA compliant </w:t>
      </w:r>
      <w:r w:rsidRPr="003F1E8A">
        <w:rPr>
          <w:rFonts w:ascii="Helvetica Neue" w:hAnsi="Helvetica Neue"/>
          <w:sz w:val="22"/>
          <w:szCs w:val="22"/>
        </w:rPr>
        <w:t>Quality Management System</w:t>
      </w:r>
      <w:r w:rsidR="00FD7AE0" w:rsidRPr="003F1E8A">
        <w:rPr>
          <w:rFonts w:ascii="Helvetica Neue" w:hAnsi="Helvetica Neue"/>
          <w:sz w:val="22"/>
          <w:szCs w:val="22"/>
        </w:rPr>
        <w:t xml:space="preserve"> solution</w:t>
      </w:r>
      <w:r w:rsidR="00AE41AC" w:rsidRPr="003F1E8A">
        <w:rPr>
          <w:rFonts w:ascii="Helvetica Neue" w:hAnsi="Helvetica Neue"/>
          <w:sz w:val="22"/>
          <w:szCs w:val="22"/>
        </w:rPr>
        <w:t>,</w:t>
      </w:r>
      <w:r w:rsidR="00FD7AE0" w:rsidRPr="003F1E8A">
        <w:rPr>
          <w:rFonts w:ascii="Helvetica Neue" w:hAnsi="Helvetica Neue"/>
          <w:sz w:val="22"/>
          <w:szCs w:val="22"/>
        </w:rPr>
        <w:t xml:space="preserve"> </w:t>
      </w:r>
      <w:r w:rsidRPr="003F1E8A">
        <w:rPr>
          <w:rFonts w:ascii="Helvetica Neue" w:hAnsi="Helvetica Neue"/>
          <w:sz w:val="22"/>
          <w:szCs w:val="22"/>
        </w:rPr>
        <w:t>the following Mandatory and General Requirements</w:t>
      </w:r>
      <w:r w:rsidR="00AE41AC" w:rsidRPr="003F1E8A">
        <w:rPr>
          <w:rFonts w:ascii="Helvetica Neue" w:hAnsi="Helvetica Neue"/>
          <w:sz w:val="22"/>
          <w:szCs w:val="22"/>
        </w:rPr>
        <w:t xml:space="preserve"> should be evaluated:</w:t>
      </w:r>
    </w:p>
    <w:p w14:paraId="21809068" w14:textId="77777777" w:rsidR="00EE6496" w:rsidRDefault="00EE6496" w:rsidP="00B10DB7">
      <w:pPr>
        <w:ind w:right="610"/>
        <w:jc w:val="both"/>
        <w:rPr>
          <w:rFonts w:ascii="Helvetica Neue" w:hAnsi="Helvetica Neue"/>
          <w:sz w:val="22"/>
          <w:szCs w:val="22"/>
        </w:rPr>
      </w:pPr>
    </w:p>
    <w:p w14:paraId="3CA143AB" w14:textId="77777777" w:rsidR="003F1E8A" w:rsidRDefault="003F1E8A" w:rsidP="00B10DB7">
      <w:pPr>
        <w:ind w:right="610"/>
        <w:jc w:val="both"/>
        <w:rPr>
          <w:rFonts w:ascii="Helvetica Neue" w:hAnsi="Helvetica Neue"/>
          <w:sz w:val="22"/>
          <w:szCs w:val="22"/>
        </w:rPr>
      </w:pPr>
    </w:p>
    <w:p w14:paraId="11ADDB74" w14:textId="77777777" w:rsidR="003F1E8A" w:rsidRDefault="003F1E8A" w:rsidP="00B10DB7">
      <w:pPr>
        <w:ind w:right="610"/>
        <w:jc w:val="both"/>
        <w:rPr>
          <w:rFonts w:ascii="Helvetica Neue" w:hAnsi="Helvetica Neue"/>
          <w:sz w:val="22"/>
          <w:szCs w:val="22"/>
        </w:rPr>
      </w:pPr>
    </w:p>
    <w:p w14:paraId="55C8ACEF" w14:textId="77777777" w:rsidR="003F1E8A" w:rsidRDefault="003F1E8A" w:rsidP="00B10DB7">
      <w:pPr>
        <w:ind w:right="610"/>
        <w:jc w:val="both"/>
        <w:rPr>
          <w:rFonts w:ascii="Helvetica Neue" w:hAnsi="Helvetica Neue"/>
          <w:sz w:val="22"/>
          <w:szCs w:val="22"/>
        </w:rPr>
      </w:pPr>
    </w:p>
    <w:p w14:paraId="0E9F24B8" w14:textId="77777777" w:rsidR="003F1E8A" w:rsidRDefault="003F1E8A" w:rsidP="00B10DB7">
      <w:pPr>
        <w:ind w:right="610"/>
        <w:jc w:val="both"/>
        <w:rPr>
          <w:rFonts w:ascii="Helvetica Neue" w:hAnsi="Helvetica Neue"/>
          <w:sz w:val="22"/>
          <w:szCs w:val="22"/>
        </w:rPr>
      </w:pPr>
    </w:p>
    <w:p w14:paraId="0A505CCC" w14:textId="77777777" w:rsidR="003F1E8A" w:rsidRDefault="003F1E8A" w:rsidP="00B10DB7">
      <w:pPr>
        <w:ind w:right="610"/>
        <w:jc w:val="both"/>
        <w:rPr>
          <w:rFonts w:ascii="Helvetica Neue" w:hAnsi="Helvetica Neue"/>
          <w:sz w:val="22"/>
          <w:szCs w:val="22"/>
        </w:rPr>
      </w:pPr>
    </w:p>
    <w:p w14:paraId="4804A931" w14:textId="77777777" w:rsidR="003F1E8A" w:rsidRDefault="003F1E8A" w:rsidP="00B10DB7">
      <w:pPr>
        <w:ind w:right="610"/>
        <w:jc w:val="both"/>
        <w:rPr>
          <w:rFonts w:ascii="Helvetica Neue" w:hAnsi="Helvetica Neue"/>
          <w:sz w:val="22"/>
          <w:szCs w:val="22"/>
        </w:rPr>
      </w:pPr>
    </w:p>
    <w:p w14:paraId="75DBA7A5" w14:textId="77777777" w:rsidR="003F1E8A" w:rsidRDefault="003F1E8A" w:rsidP="00B10DB7">
      <w:pPr>
        <w:ind w:right="610"/>
        <w:jc w:val="both"/>
        <w:rPr>
          <w:rFonts w:ascii="Helvetica Neue" w:hAnsi="Helvetica Neue"/>
          <w:sz w:val="22"/>
          <w:szCs w:val="22"/>
        </w:rPr>
      </w:pPr>
    </w:p>
    <w:p w14:paraId="5E40CCE5" w14:textId="77777777" w:rsidR="003F1E8A" w:rsidRPr="003F1E8A" w:rsidRDefault="003F1E8A" w:rsidP="00B10DB7">
      <w:pPr>
        <w:ind w:right="610"/>
        <w:jc w:val="both"/>
        <w:rPr>
          <w:rFonts w:ascii="Helvetica Neue" w:hAnsi="Helvetica Neue"/>
          <w:sz w:val="22"/>
          <w:szCs w:val="22"/>
        </w:rPr>
      </w:pPr>
    </w:p>
    <w:p w14:paraId="5C30ACD0" w14:textId="005CD1E1" w:rsidR="00EE6496" w:rsidRPr="001A132F" w:rsidRDefault="00046DB8" w:rsidP="003F1E8A">
      <w:pPr>
        <w:ind w:left="-142" w:right="-1283" w:hanging="709"/>
        <w:rPr>
          <w:rFonts w:asciiTheme="majorHAnsi" w:hAnsiTheme="majorHAnsi"/>
        </w:rPr>
      </w:pPr>
      <w:r>
        <w:rPr>
          <w:rFonts w:asciiTheme="majorHAnsi" w:hAnsiTheme="majorHAnsi"/>
        </w:rPr>
        <w:t xml:space="preserve">          </w:t>
      </w:r>
      <w:r w:rsidR="0037260A">
        <w:rPr>
          <w:rFonts w:asciiTheme="majorHAnsi" w:hAnsiTheme="majorHAnsi"/>
          <w:noProof/>
          <w:lang w:val="en-US"/>
        </w:rPr>
        <w:drawing>
          <wp:inline distT="0" distB="0" distL="0" distR="0" wp14:anchorId="565AF753" wp14:editId="7AF5759A">
            <wp:extent cx="5857240" cy="9821472"/>
            <wp:effectExtent l="0" t="0" r="1016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4"/>
                    <pic:cNvPicPr>
                      <a:picLocks noChangeAspect="1" noChangeArrowheads="1"/>
                    </pic:cNvPicPr>
                  </pic:nvPicPr>
                  <pic:blipFill>
                    <a:blip r:embed="rId8">
                      <a:alphaModFix/>
                      <a:extLst>
                        <a:ext uri="{28A0092B-C50C-407E-A947-70E740481C1C}">
                          <a14:useLocalDpi xmlns:a14="http://schemas.microsoft.com/office/drawing/2010/main" val="0"/>
                        </a:ext>
                      </a:extLst>
                    </a:blip>
                    <a:srcRect/>
                    <a:stretch>
                      <a:fillRect/>
                    </a:stretch>
                  </pic:blipFill>
                  <pic:spPr bwMode="auto">
                    <a:xfrm>
                      <a:off x="0" y="0"/>
                      <a:ext cx="5858662" cy="9823856"/>
                    </a:xfrm>
                    <a:prstGeom prst="rect">
                      <a:avLst/>
                    </a:prstGeom>
                    <a:noFill/>
                    <a:ln>
                      <a:noFill/>
                    </a:ln>
                  </pic:spPr>
                </pic:pic>
              </a:graphicData>
            </a:graphic>
          </wp:inline>
        </w:drawing>
      </w:r>
      <w:bookmarkStart w:id="0" w:name="_GoBack"/>
      <w:bookmarkEnd w:id="0"/>
    </w:p>
    <w:sectPr w:rsidR="00EE6496" w:rsidRPr="001A132F" w:rsidSect="00FA1D1D">
      <w:pgSz w:w="12240" w:h="15840"/>
      <w:pgMar w:top="142" w:right="758" w:bottom="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F6A007A"/>
    <w:multiLevelType w:val="hybridMultilevel"/>
    <w:tmpl w:val="D1845190"/>
    <w:lvl w:ilvl="0" w:tplc="0409000D">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32F"/>
    <w:rsid w:val="00046DB8"/>
    <w:rsid w:val="001A132F"/>
    <w:rsid w:val="00330693"/>
    <w:rsid w:val="0037260A"/>
    <w:rsid w:val="003F1E8A"/>
    <w:rsid w:val="004054B4"/>
    <w:rsid w:val="004624E7"/>
    <w:rsid w:val="00631FE5"/>
    <w:rsid w:val="00633497"/>
    <w:rsid w:val="0090292C"/>
    <w:rsid w:val="009C2412"/>
    <w:rsid w:val="00AE41AC"/>
    <w:rsid w:val="00B10DB7"/>
    <w:rsid w:val="00C80654"/>
    <w:rsid w:val="00E15170"/>
    <w:rsid w:val="00EE6496"/>
    <w:rsid w:val="00F412BC"/>
    <w:rsid w:val="00F97E67"/>
    <w:rsid w:val="00FA1D1D"/>
    <w:rsid w:val="00FD7A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4A6B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64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6496"/>
    <w:rPr>
      <w:rFonts w:ascii="Lucida Grande" w:hAnsi="Lucida Grande" w:cs="Lucida Grande"/>
      <w:sz w:val="18"/>
      <w:szCs w:val="18"/>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64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6496"/>
    <w:rPr>
      <w:rFonts w:ascii="Lucida Grande" w:hAnsi="Lucida Grande" w:cs="Lucida Grande"/>
      <w:sz w:val="18"/>
      <w:szCs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8844">
      <w:bodyDiv w:val="1"/>
      <w:marLeft w:val="0"/>
      <w:marRight w:val="0"/>
      <w:marTop w:val="0"/>
      <w:marBottom w:val="0"/>
      <w:divBdr>
        <w:top w:val="none" w:sz="0" w:space="0" w:color="auto"/>
        <w:left w:val="none" w:sz="0" w:space="0" w:color="auto"/>
        <w:bottom w:val="none" w:sz="0" w:space="0" w:color="auto"/>
        <w:right w:val="none" w:sz="0" w:space="0" w:color="auto"/>
      </w:divBdr>
    </w:div>
    <w:div w:id="788159114">
      <w:bodyDiv w:val="1"/>
      <w:marLeft w:val="0"/>
      <w:marRight w:val="0"/>
      <w:marTop w:val="0"/>
      <w:marBottom w:val="0"/>
      <w:divBdr>
        <w:top w:val="none" w:sz="0" w:space="0" w:color="auto"/>
        <w:left w:val="none" w:sz="0" w:space="0" w:color="auto"/>
        <w:bottom w:val="none" w:sz="0" w:space="0" w:color="auto"/>
        <w:right w:val="none" w:sz="0" w:space="0" w:color="auto"/>
      </w:divBdr>
    </w:div>
    <w:div w:id="1041832191">
      <w:bodyDiv w:val="1"/>
      <w:marLeft w:val="0"/>
      <w:marRight w:val="0"/>
      <w:marTop w:val="0"/>
      <w:marBottom w:val="0"/>
      <w:divBdr>
        <w:top w:val="none" w:sz="0" w:space="0" w:color="auto"/>
        <w:left w:val="none" w:sz="0" w:space="0" w:color="auto"/>
        <w:bottom w:val="none" w:sz="0" w:space="0" w:color="auto"/>
        <w:right w:val="none" w:sz="0" w:space="0" w:color="auto"/>
      </w:divBdr>
    </w:div>
    <w:div w:id="1209758214">
      <w:bodyDiv w:val="1"/>
      <w:marLeft w:val="0"/>
      <w:marRight w:val="0"/>
      <w:marTop w:val="0"/>
      <w:marBottom w:val="0"/>
      <w:divBdr>
        <w:top w:val="none" w:sz="0" w:space="0" w:color="auto"/>
        <w:left w:val="none" w:sz="0" w:space="0" w:color="auto"/>
        <w:bottom w:val="none" w:sz="0" w:space="0" w:color="auto"/>
        <w:right w:val="none" w:sz="0" w:space="0" w:color="auto"/>
      </w:divBdr>
    </w:div>
    <w:div w:id="19681988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306</Words>
  <Characters>1746</Characters>
  <Application>Microsoft Macintosh Word</Application>
  <DocSecurity>0</DocSecurity>
  <Lines>14</Lines>
  <Paragraphs>4</Paragraphs>
  <ScaleCrop>false</ScaleCrop>
  <Company/>
  <LinksUpToDate>false</LinksUpToDate>
  <CharactersWithSpaces>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Dan</cp:lastModifiedBy>
  <cp:revision>3</cp:revision>
  <cp:lastPrinted>2018-05-11T18:10:00Z</cp:lastPrinted>
  <dcterms:created xsi:type="dcterms:W3CDTF">2019-09-18T14:48:00Z</dcterms:created>
  <dcterms:modified xsi:type="dcterms:W3CDTF">2019-09-18T14:56:00Z</dcterms:modified>
</cp:coreProperties>
</file>